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FB" w:rsidRPr="00EC555E" w:rsidRDefault="00D816FB" w:rsidP="00D816FB">
      <w:pPr>
        <w:rPr>
          <w:sz w:val="32"/>
        </w:rPr>
      </w:pPr>
      <w:r w:rsidRPr="00EC555E">
        <w:rPr>
          <w:rFonts w:ascii="MinionPro-Bold" w:hAnsi="MinionPro-Bold" w:cs="MinionPro-Bold"/>
          <w:b/>
          <w:bCs/>
          <w:sz w:val="27"/>
          <w:szCs w:val="21"/>
        </w:rPr>
        <w:t>Advanced Sett</w:t>
      </w:r>
      <w:bookmarkStart w:id="0" w:name="_GoBack"/>
      <w:bookmarkEnd w:id="0"/>
      <w:r w:rsidRPr="00EC555E">
        <w:rPr>
          <w:rFonts w:ascii="MinionPro-Bold" w:hAnsi="MinionPro-Bold" w:cs="MinionPro-Bold"/>
          <w:b/>
          <w:bCs/>
          <w:sz w:val="27"/>
          <w:szCs w:val="21"/>
        </w:rPr>
        <w:t>ings</w:t>
      </w: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inionPro-Regular" w:hAnsi="MinionPro-Regular" w:cs="MinionPro-Regular"/>
          <w:sz w:val="21"/>
          <w:szCs w:val="21"/>
        </w:rPr>
        <w:t>You can adjust the scanned image using detailed settings which are suitable for photos or pictures, such as the</w:t>
      </w:r>
      <w:r>
        <w:rPr>
          <w:rFonts w:ascii="MinionPro-Regular" w:hAnsi="MinionPro-Regular" w:cs="MinionPro-Regular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sz w:val="21"/>
          <w:szCs w:val="21"/>
        </w:rPr>
        <w:t>following.</w:t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  <w:r w:rsidRPr="00D816FB">
        <w:drawing>
          <wp:anchor distT="0" distB="0" distL="114300" distR="114300" simplePos="0" relativeHeight="251658240" behindDoc="1" locked="0" layoutInCell="1" allowOverlap="1" wp14:anchorId="2C2215A1">
            <wp:simplePos x="0" y="0"/>
            <wp:positionH relativeFrom="column">
              <wp:posOffset>1009650</wp:posOffset>
            </wp:positionH>
            <wp:positionV relativeFrom="paragraph">
              <wp:posOffset>6985</wp:posOffset>
            </wp:positionV>
            <wp:extent cx="3686175" cy="2812865"/>
            <wp:effectExtent l="0" t="0" r="0" b="6985"/>
            <wp:wrapTight wrapText="bothSides">
              <wp:wrapPolygon edited="0">
                <wp:start x="0" y="0"/>
                <wp:lineTo x="0" y="21507"/>
                <wp:lineTo x="21433" y="21507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81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  <w:r w:rsidRPr="007C1105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CB08140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2809875" cy="851535"/>
            <wp:effectExtent l="0" t="0" r="9525" b="5715"/>
            <wp:wrapTight wrapText="bothSides">
              <wp:wrapPolygon edited="0">
                <wp:start x="0" y="0"/>
                <wp:lineTo x="0" y="21262"/>
                <wp:lineTo x="21527" y="21262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</w:rPr>
        <w:t>❏</w:t>
      </w:r>
      <w:r>
        <w:rPr>
          <w:rFonts w:ascii="ZapfDingbats" w:eastAsia="ZapfDingbats" w:hAnsi="MinionPro-Regular" w:cs="ZapfDingbats"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Brightness</w:t>
      </w:r>
      <w:r>
        <w:rPr>
          <w:rFonts w:ascii="MinionPro-Regular" w:hAnsi="MinionPro-Regular" w:cs="MinionPro-Regular"/>
          <w:sz w:val="21"/>
          <w:szCs w:val="21"/>
        </w:rPr>
        <w:t>: Select to adjust the brightness for the scanned image.</w:t>
      </w:r>
    </w:p>
    <w:p w:rsidR="007C1105" w:rsidRP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MinionPro-Regular" w:cs="ZapfDingbats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  <w:r w:rsidRPr="007C1105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227F5F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78638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13" y="21357"/>
                <wp:lineTo x="214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D816FB" w:rsidRPr="007C1105" w:rsidRDefault="00D816FB" w:rsidP="00D816FB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MinionPro-Regular" w:cs="ZapfDingbats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</w:rPr>
        <w:t>❏</w:t>
      </w:r>
      <w:r>
        <w:rPr>
          <w:rFonts w:ascii="ZapfDingbats" w:eastAsia="ZapfDingbats" w:hAnsi="MinionPro-Regular" w:cs="ZapfDingbats"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Contrast</w:t>
      </w:r>
      <w:r>
        <w:rPr>
          <w:rFonts w:ascii="MinionPro-Regular" w:hAnsi="MinionPro-Regular" w:cs="MinionPro-Regular"/>
          <w:sz w:val="21"/>
          <w:szCs w:val="21"/>
        </w:rPr>
        <w:t>: Select to adjust the contrast for the scanned image.</w:t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  <w:r w:rsidRPr="007C1105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38F3217A">
            <wp:simplePos x="0" y="0"/>
            <wp:positionH relativeFrom="column">
              <wp:posOffset>3176905</wp:posOffset>
            </wp:positionH>
            <wp:positionV relativeFrom="paragraph">
              <wp:posOffset>17780</wp:posOffset>
            </wp:positionV>
            <wp:extent cx="2771775" cy="817901"/>
            <wp:effectExtent l="0" t="0" r="0" b="127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1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</w:rPr>
        <w:t>❏</w:t>
      </w:r>
      <w:r>
        <w:rPr>
          <w:rFonts w:ascii="ZapfDingbats" w:eastAsia="ZapfDingbats" w:hAnsi="MinionPro-Regular" w:cs="ZapfDingbats"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Saturation</w:t>
      </w:r>
      <w:r>
        <w:rPr>
          <w:rFonts w:ascii="MinionPro-Regular" w:hAnsi="MinionPro-Regular" w:cs="MinionPro-Regular"/>
          <w:sz w:val="21"/>
          <w:szCs w:val="21"/>
        </w:rPr>
        <w:t>: Select to adjust the saturation (color vividness) for the scanned image.</w:t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  <w:r w:rsidRPr="007C1105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07B48032">
            <wp:simplePos x="0" y="0"/>
            <wp:positionH relativeFrom="margin">
              <wp:posOffset>3228975</wp:posOffset>
            </wp:positionH>
            <wp:positionV relativeFrom="paragraph">
              <wp:posOffset>90805</wp:posOffset>
            </wp:positionV>
            <wp:extent cx="2705100" cy="801370"/>
            <wp:effectExtent l="0" t="0" r="0" b="0"/>
            <wp:wrapTight wrapText="bothSides">
              <wp:wrapPolygon edited="0">
                <wp:start x="0" y="0"/>
                <wp:lineTo x="0" y="21052"/>
                <wp:lineTo x="21448" y="21052"/>
                <wp:lineTo x="2144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</w:rPr>
        <w:t>❏</w:t>
      </w:r>
      <w:r>
        <w:rPr>
          <w:rFonts w:ascii="ZapfDingbats" w:eastAsia="ZapfDingbats" w:hAnsi="MinionPro-Regular" w:cs="ZapfDingbats"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Unsharp Mask</w:t>
      </w:r>
      <w:r>
        <w:rPr>
          <w:rFonts w:ascii="MinionPro-Regular" w:hAnsi="MinionPro-Regular" w:cs="MinionPro-Regular"/>
          <w:sz w:val="21"/>
          <w:szCs w:val="21"/>
        </w:rPr>
        <w:t>: Select to enhance and sharpen the outlines for the scanned image.</w:t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D816FB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 w:rsidRPr="007C1105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4D7C33B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743835" cy="876300"/>
            <wp:effectExtent l="0" t="0" r="0" b="0"/>
            <wp:wrapTight wrapText="bothSides">
              <wp:wrapPolygon edited="0">
                <wp:start x="0" y="0"/>
                <wp:lineTo x="0" y="21130"/>
                <wp:lineTo x="21445" y="21130"/>
                <wp:lineTo x="214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6FB">
        <w:rPr>
          <w:rFonts w:ascii="MS Gothic" w:eastAsia="MS Gothic" w:hAnsi="MS Gothic" w:cs="MS Gothic" w:hint="eastAsia"/>
          <w:sz w:val="21"/>
          <w:szCs w:val="21"/>
        </w:rPr>
        <w:t>❏</w:t>
      </w:r>
      <w:r w:rsidR="00D816FB">
        <w:rPr>
          <w:rFonts w:ascii="ZapfDingbats" w:eastAsia="ZapfDingbats" w:hAnsi="MinionPro-Regular" w:cs="ZapfDingbats"/>
          <w:sz w:val="21"/>
          <w:szCs w:val="21"/>
        </w:rPr>
        <w:t xml:space="preserve"> </w:t>
      </w:r>
      <w:r w:rsidR="00D816FB">
        <w:rPr>
          <w:rFonts w:ascii="MinionPro-Bold" w:hAnsi="MinionPro-Bold" w:cs="MinionPro-Bold"/>
          <w:b/>
          <w:bCs/>
          <w:sz w:val="21"/>
          <w:szCs w:val="21"/>
        </w:rPr>
        <w:t>Color Restoration</w:t>
      </w:r>
      <w:r w:rsidR="00D816FB">
        <w:rPr>
          <w:rFonts w:ascii="MinionPro-Regular" w:hAnsi="MinionPro-Regular" w:cs="MinionPro-Regular"/>
          <w:sz w:val="21"/>
          <w:szCs w:val="21"/>
        </w:rPr>
        <w:t>: Select to correct images that have faded to return them to their original colors.</w:t>
      </w:r>
    </w:p>
    <w:p w:rsidR="007C1105" w:rsidRPr="007C1105" w:rsidRDefault="007C1105" w:rsidP="007C1105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>Note: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Depending on the state of the original, it may not be corrected correctly. In this situation, adjust from the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>Detailed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Adjustments </w:t>
      </w:r>
      <w:r>
        <w:rPr>
          <w:rFonts w:ascii="MinionPro-It" w:hAnsi="MinionPro-It" w:cs="MinionPro-It"/>
          <w:i/>
          <w:iCs/>
          <w:sz w:val="20"/>
          <w:szCs w:val="20"/>
        </w:rPr>
        <w:t>screen.</w:t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B17759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  <w:r w:rsidRPr="007C1105">
        <w:rPr>
          <w:rFonts w:ascii="MS Gothic" w:eastAsia="MS Gothic" w:hAnsi="MS Gothic" w:cs="MS Gothic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6AE48C48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270383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58" y="21352"/>
                <wp:lineTo x="214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</w:rPr>
        <w:t>❏</w:t>
      </w:r>
      <w:r>
        <w:rPr>
          <w:rFonts w:ascii="ZapfDingbats" w:eastAsia="ZapfDingbats" w:hAnsi="MinionPro-Regular" w:cs="ZapfDingbats"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Backlight Correction</w:t>
      </w:r>
      <w:r>
        <w:rPr>
          <w:rFonts w:ascii="MinionPro-Regular" w:hAnsi="MinionPro-Regular" w:cs="MinionPro-Regular"/>
          <w:sz w:val="21"/>
          <w:szCs w:val="21"/>
        </w:rPr>
        <w:t>: Select to lighten scanned images that are dark due to backlight.</w:t>
      </w:r>
    </w:p>
    <w:p w:rsidR="00B17759" w:rsidRPr="007C1105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Note: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Depending on the state of the original, it may not be corrected correctly. In this situation, adjust from the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Detailed Adjustments </w:t>
      </w:r>
      <w:r>
        <w:rPr>
          <w:rFonts w:ascii="MinionPro-It" w:hAnsi="MinionPro-It" w:cs="MinionPro-It"/>
          <w:i/>
          <w:iCs/>
          <w:sz w:val="20"/>
          <w:szCs w:val="20"/>
        </w:rPr>
        <w:t>screen.</w:t>
      </w:r>
    </w:p>
    <w:p w:rsidR="007C1105" w:rsidRDefault="007C1105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B17759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1"/>
          <w:szCs w:val="21"/>
        </w:rPr>
      </w:pPr>
    </w:p>
    <w:p w:rsidR="00D816FB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 w:rsidRPr="00B17759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47CA003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70764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28" y="21086"/>
                <wp:lineTo x="2142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6FB">
        <w:rPr>
          <w:rFonts w:ascii="MS Gothic" w:eastAsia="MS Gothic" w:hAnsi="MS Gothic" w:cs="MS Gothic" w:hint="eastAsia"/>
          <w:sz w:val="21"/>
          <w:szCs w:val="21"/>
        </w:rPr>
        <w:t>❏</w:t>
      </w:r>
      <w:r w:rsidR="00D816FB">
        <w:rPr>
          <w:rFonts w:ascii="ZapfDingbats" w:eastAsia="ZapfDingbats" w:hAnsi="MinionPro-Regular" w:cs="ZapfDingbats"/>
          <w:sz w:val="21"/>
          <w:szCs w:val="21"/>
        </w:rPr>
        <w:t xml:space="preserve"> </w:t>
      </w:r>
      <w:proofErr w:type="spellStart"/>
      <w:r w:rsidR="00D816FB">
        <w:rPr>
          <w:rFonts w:ascii="MinionPro-Bold" w:hAnsi="MinionPro-Bold" w:cs="MinionPro-Bold"/>
          <w:b/>
          <w:bCs/>
          <w:sz w:val="21"/>
          <w:szCs w:val="21"/>
        </w:rPr>
        <w:t>Descreening</w:t>
      </w:r>
      <w:proofErr w:type="spellEnd"/>
      <w:r w:rsidR="00D816FB">
        <w:rPr>
          <w:rFonts w:ascii="MinionPro-Regular" w:hAnsi="MinionPro-Regular" w:cs="MinionPro-Regular"/>
          <w:sz w:val="21"/>
          <w:szCs w:val="21"/>
        </w:rPr>
        <w:t>: Select to remove moiré patterns (web-like shadows) that appear when scanning printed</w:t>
      </w: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inionPro-Regular" w:hAnsi="MinionPro-Regular" w:cs="MinionPro-Regular"/>
          <w:sz w:val="21"/>
          <w:szCs w:val="21"/>
        </w:rPr>
        <w:t>papers such as a magazine.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inionPro-Regular" w:hAnsi="MinionPro-Regular" w:cs="MinionPro-Regular"/>
          <w:sz w:val="21"/>
          <w:szCs w:val="21"/>
        </w:rPr>
        <w:t>To check for moiré patterns, display the image at 100 % (1:1). If the displayed image is zoomed out, the image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inionPro-Regular" w:hAnsi="MinionPro-Regular" w:cs="MinionPro-Regular"/>
          <w:sz w:val="21"/>
          <w:szCs w:val="21"/>
        </w:rPr>
        <w:t>appears rough and may look like it has moiré patterns.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>Note: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To use this feature, set the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Resolution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on the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Main Settings </w:t>
      </w:r>
      <w:r>
        <w:rPr>
          <w:rFonts w:ascii="MinionPro-It" w:hAnsi="MinionPro-It" w:cs="MinionPro-It"/>
          <w:i/>
          <w:iCs/>
          <w:sz w:val="20"/>
          <w:szCs w:val="20"/>
        </w:rPr>
        <w:t>tab to 600 dpi or less.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This feature is not available when selecting the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Main Settings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tab &gt;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 xml:space="preserve">Image Type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&gt; </w:t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>Black &amp; White</w:t>
      </w:r>
      <w:r>
        <w:rPr>
          <w:rFonts w:ascii="MinionPro-It" w:hAnsi="MinionPro-It" w:cs="MinionPro-It"/>
          <w:i/>
          <w:iCs/>
          <w:sz w:val="20"/>
          <w:szCs w:val="20"/>
        </w:rPr>
        <w:t>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This feature is not available when scanning films.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The effect of this feature cannot be checked in the preview window.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This feature softens the sharpness of the scanned image.</w:t>
      </w:r>
    </w:p>
    <w:p w:rsidR="00B17759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B17759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</w:rPr>
        <w:t>❏</w:t>
      </w:r>
      <w:r>
        <w:rPr>
          <w:rFonts w:ascii="ZapfDingbats" w:eastAsia="ZapfDingbats" w:hAnsi="MinionPro-Regular" w:cs="ZapfDingbats"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Dust Removal</w:t>
      </w:r>
      <w:r>
        <w:rPr>
          <w:rFonts w:ascii="MinionPro-Regular" w:hAnsi="MinionPro-Regular" w:cs="MinionPro-Regular"/>
          <w:sz w:val="21"/>
          <w:szCs w:val="21"/>
        </w:rPr>
        <w:t>: Select to remove dust on the scanned image.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  <w:r w:rsidRPr="00B17759">
        <w:rPr>
          <w:rFonts w:ascii="MinionPro-Regular" w:hAnsi="MinionPro-Regular" w:cs="MinionPro-Regular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39FCEC05">
            <wp:simplePos x="0" y="0"/>
            <wp:positionH relativeFrom="margin">
              <wp:posOffset>3268980</wp:posOffset>
            </wp:positionH>
            <wp:positionV relativeFrom="paragraph">
              <wp:posOffset>48260</wp:posOffset>
            </wp:positionV>
            <wp:extent cx="271272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88" y="21352"/>
                <wp:lineTo x="213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>Note: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Depending on the state of the original, it may not be corrected completely.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The effect of this feature cannot be checked in the preview window.</w:t>
      </w:r>
    </w:p>
    <w:p w:rsidR="00B17759" w:rsidRDefault="00B17759" w:rsidP="00B1775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BoldIt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If the amount of free space in the memory is running low, you may not be able to scan.</w:t>
      </w:r>
    </w:p>
    <w:p w:rsidR="00B17759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</w:p>
    <w:p w:rsidR="00B17759" w:rsidRDefault="00B17759" w:rsidP="00D816FB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0"/>
          <w:szCs w:val="20"/>
        </w:rPr>
      </w:pPr>
      <w:r>
        <w:rPr>
          <w:rFonts w:ascii="MinionPro-BoldIt" w:hAnsi="MinionPro-BoldIt" w:cs="MinionPro-BoldIt"/>
          <w:b/>
          <w:bCs/>
          <w:i/>
          <w:iCs/>
          <w:sz w:val="20"/>
          <w:szCs w:val="20"/>
        </w:rPr>
        <w:t>Note:</w:t>
      </w: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Regular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Some items may not be available depending on other settings you made.</w:t>
      </w: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Regular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Depending on the original, the scanned image may not be adjusted correctly.</w:t>
      </w:r>
    </w:p>
    <w:p w:rsidR="00D816FB" w:rsidRDefault="00D816FB" w:rsidP="00D816FB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="ZapfDingbats" w:eastAsia="ZapfDingbats" w:hAnsi="MinionPro-Regular" w:cs="ZapfDingbats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>When multiple thumbnails are created, you can adjust the image quality for each thumbnail. Depending on the</w:t>
      </w:r>
    </w:p>
    <w:p w:rsidR="00867700" w:rsidRDefault="00D816FB" w:rsidP="00D816FB">
      <w:r>
        <w:rPr>
          <w:rFonts w:ascii="MinionPro-It" w:hAnsi="MinionPro-It" w:cs="MinionPro-It"/>
          <w:i/>
          <w:iCs/>
          <w:sz w:val="20"/>
          <w:szCs w:val="20"/>
        </w:rPr>
        <w:t>adjustment items, you can adjust the quality of scanned images at the same time by selecting multiple thumbnails.</w:t>
      </w:r>
    </w:p>
    <w:p w:rsidR="000A567D" w:rsidRPr="00867700" w:rsidRDefault="000A567D" w:rsidP="00867700"/>
    <w:sectPr w:rsidR="000A567D" w:rsidRPr="0086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nionPro-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FB"/>
    <w:rsid w:val="000A567D"/>
    <w:rsid w:val="007C1105"/>
    <w:rsid w:val="00867700"/>
    <w:rsid w:val="00B17759"/>
    <w:rsid w:val="00D138B3"/>
    <w:rsid w:val="00D816FB"/>
    <w:rsid w:val="00E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A2E4"/>
  <w15:chartTrackingRefBased/>
  <w15:docId w15:val="{9C323D6F-BDFD-4A0F-B9DD-DB60A71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Falls Church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Youaw</dc:creator>
  <cp:keywords/>
  <dc:description/>
  <cp:lastModifiedBy>Sami Youaw</cp:lastModifiedBy>
  <cp:revision>3</cp:revision>
  <dcterms:created xsi:type="dcterms:W3CDTF">2024-05-24T17:52:00Z</dcterms:created>
  <dcterms:modified xsi:type="dcterms:W3CDTF">2024-05-24T18:24:00Z</dcterms:modified>
</cp:coreProperties>
</file>